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92063" w14:textId="77777777" w:rsidR="005654DC" w:rsidRPr="005654DC" w:rsidRDefault="005654DC" w:rsidP="005654DC">
      <w:pPr>
        <w:pStyle w:val="ac"/>
        <w:jc w:val="center"/>
        <w:rPr>
          <w:sz w:val="28"/>
          <w:szCs w:val="28"/>
        </w:rPr>
      </w:pPr>
      <w:r w:rsidRPr="005654DC">
        <w:rPr>
          <w:rStyle w:val="ad"/>
          <w:sz w:val="28"/>
          <w:szCs w:val="28"/>
        </w:rPr>
        <w:t>Предложение о заключении договора на оказание услуг по обращению с твёрдыми коммунальными отходами с региональным оператором в Северной зоне (АПО-1) Свердловской области</w:t>
      </w:r>
    </w:p>
    <w:p w14:paraId="467F74D4" w14:textId="700D3221" w:rsidR="005654DC" w:rsidRPr="005654DC" w:rsidRDefault="005654DC" w:rsidP="005654DC">
      <w:pPr>
        <w:pStyle w:val="ac"/>
        <w:jc w:val="center"/>
      </w:pPr>
      <w:r w:rsidRPr="005654DC">
        <w:rPr>
          <w:rStyle w:val="ae"/>
          <w:i w:val="0"/>
          <w:iCs w:val="0"/>
        </w:rPr>
        <w:t>Размещено на официальном сайте регионального оператора 07.12.2018.</w:t>
      </w:r>
    </w:p>
    <w:p w14:paraId="22B1D0B8" w14:textId="77777777" w:rsidR="005654DC" w:rsidRDefault="005654DC" w:rsidP="005654DC">
      <w:pPr>
        <w:pStyle w:val="ac"/>
        <w:spacing w:before="0" w:beforeAutospacing="0" w:after="0" w:afterAutospacing="0"/>
        <w:jc w:val="center"/>
      </w:pPr>
      <w:r>
        <w:t>Уважаемый потребитель!</w:t>
      </w:r>
    </w:p>
    <w:p w14:paraId="583F4E18" w14:textId="77777777" w:rsidR="005654DC" w:rsidRDefault="005654DC" w:rsidP="005654DC">
      <w:pPr>
        <w:pStyle w:val="ac"/>
        <w:spacing w:before="0" w:beforeAutospacing="0" w:after="0" w:afterAutospacing="0"/>
        <w:jc w:val="center"/>
      </w:pPr>
    </w:p>
    <w:p w14:paraId="1AA0E54F" w14:textId="23653112" w:rsidR="005654DC" w:rsidRPr="005654DC" w:rsidRDefault="005654DC" w:rsidP="005654DC">
      <w:pPr>
        <w:pStyle w:val="ac"/>
        <w:spacing w:before="0" w:beforeAutospacing="0" w:after="0" w:afterAutospacing="0"/>
        <w:ind w:firstLine="709"/>
        <w:jc w:val="both"/>
      </w:pPr>
      <w:r w:rsidRPr="005654DC">
        <w:t xml:space="preserve">Общество с ограниченной ответственностью «Компания «РИФЕЙ» (далее </w:t>
      </w:r>
      <w:r>
        <w:t>–</w:t>
      </w:r>
      <w:r w:rsidRPr="005654DC">
        <w:t xml:space="preserve"> ООО «Компания «РИФЕЙ») в соответствии с Соглашением об организации деятельности по обращению с твёрдыми коммунальными отходами в Северной зоне (АПО-1) Свердловской области от 18 мая 2018 года, заключённым с Министерством энергетики и жилищно-коммунального хозяйства Свердловской области, является региональным оператором по обращению с твёрдыми коммунальными отходами (далее </w:t>
      </w:r>
      <w:r>
        <w:t>–</w:t>
      </w:r>
      <w:r w:rsidRPr="005654DC">
        <w:t xml:space="preserve"> региональный оператор) в зоне деятельности «Северное административно-производственное объединение (АПО-1) Свердловской области» (Гаринский городской округ, Горноуральский городской округ, Городской округ Верхняя Тура, Городской округ Верхотурский, Городской округ «город Лесной», Городской округ город Нижний Тагил, Городской округ ЗАТО Свободный, Городской округ Карпинск, Городской округ Краснотурьинск, Городской округ Красноуральск, Городской округ Нижняя Салда, Городской округ Пелым, Верхнесалдинский городской округ, Волчанский городской округ, </w:t>
      </w:r>
      <w:proofErr w:type="spellStart"/>
      <w:r w:rsidRPr="005654DC">
        <w:t>Ивдельский</w:t>
      </w:r>
      <w:proofErr w:type="spellEnd"/>
      <w:r w:rsidRPr="005654DC">
        <w:t xml:space="preserve"> городской округ, Качканарский городской округ, Кушвинский городской округ, Невьянский городской округ, Нижнетуринский городской округ, Новолялинский городской округ, </w:t>
      </w:r>
      <w:proofErr w:type="spellStart"/>
      <w:r w:rsidRPr="005654DC">
        <w:t>Сосьвинский</w:t>
      </w:r>
      <w:proofErr w:type="spellEnd"/>
      <w:r w:rsidRPr="005654DC">
        <w:t xml:space="preserve"> городской округ, Североуральский городской округ, Серовский городской округ).</w:t>
      </w:r>
    </w:p>
    <w:p w14:paraId="2989BF99" w14:textId="0C39C8D8" w:rsidR="005654DC" w:rsidRPr="005654DC" w:rsidRDefault="005654DC" w:rsidP="005654DC">
      <w:pPr>
        <w:pStyle w:val="ac"/>
        <w:spacing w:before="0" w:beforeAutospacing="0" w:after="0" w:afterAutospacing="0"/>
        <w:ind w:firstLine="709"/>
        <w:jc w:val="both"/>
      </w:pPr>
      <w:r w:rsidRPr="005654DC">
        <w:t xml:space="preserve">В соответствии с пунктом 24 Правил обращения с твёрдыми коммунальными отходами, утверждённых постановлением Правительства Российской Федерации от 07.03.2025 № 293 (далее </w:t>
      </w:r>
      <w:r w:rsidRPr="005654DC">
        <w:t>–</w:t>
      </w:r>
      <w:r w:rsidRPr="005654DC">
        <w:t xml:space="preserve"> Правила), региональный оператор предлагает всем потребителям (физическим и юридическим лицам, индивидуальным предпринимателям), находящимся в зоне деятельности регионального оператора, заключить договор на оказание услуг по обращению с твёрдыми коммунальными отходами (далее </w:t>
      </w:r>
      <w:r w:rsidRPr="005654DC">
        <w:t>–</w:t>
      </w:r>
      <w:r w:rsidRPr="005654DC">
        <w:t xml:space="preserve"> ТКО) на условиях типового договора.</w:t>
      </w:r>
    </w:p>
    <w:p w14:paraId="24881764" w14:textId="77777777" w:rsidR="005654DC" w:rsidRPr="005654DC" w:rsidRDefault="005654DC" w:rsidP="005654DC">
      <w:pPr>
        <w:pStyle w:val="ac"/>
        <w:spacing w:before="0" w:beforeAutospacing="0" w:after="0" w:afterAutospacing="0"/>
        <w:ind w:firstLine="709"/>
        <w:jc w:val="both"/>
      </w:pPr>
      <w:r w:rsidRPr="005654DC">
        <w:t>Согласно пункту 4 статьи 24.7 Федерального закона от 24.06.1998 № 89-ФЗ «Об отходах производства и потребления» собственники ТКО обязаны заключить договор на оказание услуг по обращению с ТКО с региональным оператором, в зоне деятельности которого образуются ТКО и находятся места их накопления.</w:t>
      </w:r>
    </w:p>
    <w:p w14:paraId="13F623C2" w14:textId="77777777" w:rsidR="005654DC" w:rsidRPr="005654DC" w:rsidRDefault="005654DC" w:rsidP="005654DC">
      <w:pPr>
        <w:pStyle w:val="ac"/>
        <w:spacing w:before="0" w:beforeAutospacing="0" w:after="0" w:afterAutospacing="0"/>
        <w:ind w:firstLine="709"/>
        <w:jc w:val="both"/>
      </w:pPr>
      <w:r w:rsidRPr="005654DC">
        <w:t>Согласно пункту 11 Правил основанием для заключения договора на оказание услуг по обращению с ТКО является заявка потребителя, направляемая региональному оператору в соответствии с пунктами 12–14 Правил, либо предложение регионального оператора о заключении такого договора, размещаемое в соответствии с пунктом 24 Правил.</w:t>
      </w:r>
    </w:p>
    <w:p w14:paraId="64C68771" w14:textId="77777777" w:rsidR="005654DC" w:rsidRPr="005654DC" w:rsidRDefault="005654DC" w:rsidP="005654DC">
      <w:pPr>
        <w:pStyle w:val="ac"/>
        <w:spacing w:before="0" w:beforeAutospacing="0" w:after="0" w:afterAutospacing="0"/>
        <w:ind w:firstLine="709"/>
        <w:jc w:val="both"/>
      </w:pPr>
      <w:r w:rsidRPr="005654DC">
        <w:t>Потребитель в течение 15 рабочих дней со дня размещения настоящего предложения направляет региональному оператору заявку и документы в соответствии с пунктами 13 и 14 Правил. Если потребитель не направил заявку и документы, договор на оказание услуг по обращению с ТКО считается заключённым на 16-й рабочий день со дня размещения региональным оператором предложения о заключении указанного договора на своём официальном сайте в сети «Интернет» на условиях, указанных в пункте 26 Правил (пункт 24 Правил).</w:t>
      </w:r>
    </w:p>
    <w:p w14:paraId="2F46DC35" w14:textId="01F13C2A" w:rsidR="005654DC" w:rsidRPr="005654DC" w:rsidRDefault="005654DC" w:rsidP="005654DC">
      <w:pPr>
        <w:pStyle w:val="ac"/>
        <w:spacing w:before="0" w:beforeAutospacing="0" w:after="0" w:afterAutospacing="0"/>
        <w:ind w:firstLine="709"/>
        <w:jc w:val="both"/>
      </w:pPr>
      <w:r w:rsidRPr="005654DC">
        <w:rPr>
          <w:b/>
          <w:bCs/>
        </w:rPr>
        <w:t>Тарифы на услугу регионального оператора в 2026 году (с учётом НДС):</w:t>
      </w:r>
      <w:r w:rsidRPr="005654DC">
        <w:br/>
      </w:r>
      <w:r w:rsidRPr="005654DC">
        <w:t>–</w:t>
      </w:r>
      <w:r w:rsidRPr="005654DC">
        <w:t xml:space="preserve"> единый тариф — 1 917,07 руб./куб. м (постановление РЭК Свердловской области от 19.05.2023 № 42-ПК в редакции постановления от 18.12.2025 № 318-ПК);</w:t>
      </w:r>
      <w:r w:rsidRPr="005654DC">
        <w:br/>
      </w:r>
      <w:r w:rsidRPr="005654DC">
        <w:t>–</w:t>
      </w:r>
      <w:r w:rsidRPr="005654DC">
        <w:t xml:space="preserve"> льготный единый тариф для категорий потребителей, определённых законодательством Свердловской области (постановление РЭК Свердловской области от 18.12.2025 № 317-</w:t>
      </w:r>
      <w:r w:rsidRPr="005654DC">
        <w:lastRenderedPageBreak/>
        <w:t xml:space="preserve">ПК): с 01.01.2026 по 30.09.2026 </w:t>
      </w:r>
      <w:r w:rsidRPr="005654DC">
        <w:t>–</w:t>
      </w:r>
      <w:r w:rsidRPr="005654DC">
        <w:t xml:space="preserve"> 1 067,79 руб./куб. м, с 01.10.2026 по 31.12.2026 </w:t>
      </w:r>
      <w:r w:rsidRPr="005654DC">
        <w:t xml:space="preserve">– </w:t>
      </w:r>
      <w:r w:rsidRPr="005654DC">
        <w:t>1 192,72 руб./куб. м.</w:t>
      </w:r>
    </w:p>
    <w:p w14:paraId="4C7AB525" w14:textId="77777777" w:rsidR="005654DC" w:rsidRPr="005654DC" w:rsidRDefault="005654DC" w:rsidP="005654DC">
      <w:pPr>
        <w:pStyle w:val="ac"/>
        <w:spacing w:before="0" w:beforeAutospacing="0" w:after="0" w:afterAutospacing="0"/>
        <w:ind w:firstLine="709"/>
        <w:jc w:val="both"/>
      </w:pPr>
      <w:r w:rsidRPr="005654DC">
        <w:t xml:space="preserve">Формы договоров и вся необходимая информация размещены на официальном сайте регионального оператора </w:t>
      </w:r>
      <w:hyperlink r:id="rId4" w:tgtFrame="_blank" w:history="1">
        <w:r w:rsidRPr="005654DC">
          <w:rPr>
            <w:rStyle w:val="a3"/>
          </w:rPr>
          <w:t>https://ecorifey.ru</w:t>
        </w:r>
      </w:hyperlink>
      <w:r w:rsidRPr="005654DC">
        <w:t xml:space="preserve"> в разделе «Клиентам» → «Заключение договора на обращение с ТКО». Телефон горячей линии регионального оператора: 8-800-234-02-43 (звонок по России бесплатный).</w:t>
      </w:r>
    </w:p>
    <w:p w14:paraId="1A8428C1" w14:textId="4F2509BA" w:rsidR="005654DC" w:rsidRDefault="005654DC" w:rsidP="005654DC">
      <w:pPr>
        <w:pStyle w:val="ac"/>
        <w:spacing w:before="0" w:beforeAutospacing="0" w:after="0" w:afterAutospacing="0"/>
        <w:ind w:firstLine="709"/>
        <w:jc w:val="both"/>
      </w:pPr>
      <w:r w:rsidRPr="005654DC">
        <w:t xml:space="preserve">Информируем Вас, что в интересах регионального оператора и от его имени работу по заключению договоров на оказание услуг по обращению с ТКО осуществляет АО «Региональный информационный центр» (далее </w:t>
      </w:r>
      <w:r w:rsidRPr="005654DC">
        <w:t xml:space="preserve">– </w:t>
      </w:r>
      <w:r w:rsidRPr="005654DC">
        <w:t xml:space="preserve">Агент). По вопросам заключения договоров необходимо обращаться в офисы Агента. Адреса ближайших офисов и подробная информация </w:t>
      </w:r>
      <w:r w:rsidRPr="005654DC">
        <w:t>–</w:t>
      </w:r>
      <w:r w:rsidRPr="005654DC">
        <w:t xml:space="preserve"> на сайте </w:t>
      </w:r>
      <w:hyperlink r:id="rId5" w:tgtFrame="_blank" w:history="1">
        <w:r w:rsidRPr="005654DC">
          <w:rPr>
            <w:rStyle w:val="a3"/>
          </w:rPr>
          <w:t>https://ricso.ru</w:t>
        </w:r>
      </w:hyperlink>
      <w:r w:rsidRPr="005654DC">
        <w:t>.</w:t>
      </w:r>
    </w:p>
    <w:p w14:paraId="177A6B44" w14:textId="77777777" w:rsidR="005654DC" w:rsidRPr="005654DC" w:rsidRDefault="005654DC" w:rsidP="005654DC">
      <w:pPr>
        <w:pStyle w:val="ac"/>
        <w:spacing w:before="0" w:beforeAutospacing="0" w:after="0" w:afterAutospacing="0"/>
        <w:ind w:firstLine="709"/>
      </w:pPr>
    </w:p>
    <w:p w14:paraId="5B1C458F" w14:textId="360E5FB7" w:rsidR="005654DC" w:rsidRDefault="005654DC" w:rsidP="005654DC">
      <w:pPr>
        <w:pStyle w:val="ac"/>
        <w:spacing w:before="0" w:beforeAutospacing="0" w:after="0" w:afterAutospacing="0"/>
        <w:ind w:firstLine="709"/>
      </w:pPr>
      <w:r>
        <w:t>Приложение 1. Форма типового договора на оказание услуг по обращению с ТКО (утв. постановлением Правительства РФ от 07.03.2025 № 293), заключаемого без письменной формы.</w:t>
      </w:r>
      <w:r>
        <w:br/>
        <w:t>Приложение 2. Форма договора для физических лиц — собственников (владельцев) жилых помещений, комнат в МКД и жилых домов.</w:t>
      </w:r>
      <w:r>
        <w:br/>
        <w:t>Приложение 3. Форма договора для юридических лиц — собственников (владельцев) жилых помещений, комнат в МКД, жилых домов.</w:t>
      </w:r>
      <w:r>
        <w:br/>
        <w:t>Приложение 4. Форма договора для юридических лиц — исполнителей коммунальной услуги (ГСК, СНТ).</w:t>
      </w:r>
      <w:r>
        <w:br/>
        <w:t xml:space="preserve">Приложение 5. Форма договора для физических и юридических лиц (в т. ч. бюджетных потребителей) </w:t>
      </w:r>
      <w:r>
        <w:t>–</w:t>
      </w:r>
      <w:r>
        <w:t xml:space="preserve"> собственников (владельцев) нежилых помещений (объектов).</w:t>
      </w:r>
      <w:r>
        <w:br/>
        <w:t>Приложение 6. Форма договора, заключаемого в соответствии с Федеральным законом № 44-ФЗ.</w:t>
      </w:r>
      <w:r>
        <w:br/>
        <w:t>Приложение 7. Форма договора, заключаемого в соответствии с Федеральным законом № 223-ФЗ.</w:t>
      </w:r>
    </w:p>
    <w:p w14:paraId="48C873FF" w14:textId="77777777" w:rsidR="00000000" w:rsidRPr="005654DC" w:rsidRDefault="00000000" w:rsidP="005654DC"/>
    <w:sectPr w:rsidR="00D269DF" w:rsidRPr="005654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0E1"/>
    <w:rsid w:val="001F0D6F"/>
    <w:rsid w:val="00455478"/>
    <w:rsid w:val="00482BC7"/>
    <w:rsid w:val="005654DC"/>
    <w:rsid w:val="0071353A"/>
    <w:rsid w:val="00A01307"/>
    <w:rsid w:val="00A04796"/>
    <w:rsid w:val="00B621E6"/>
    <w:rsid w:val="00C810E1"/>
    <w:rsid w:val="00E70672"/>
    <w:rsid w:val="00E8209A"/>
    <w:rsid w:val="00EB6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C1F98"/>
  <w15:chartTrackingRefBased/>
  <w15:docId w15:val="{04908A17-81CF-4AFB-B5B9-1182E5AF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353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53A"/>
    <w:rPr>
      <w:color w:val="0563C1" w:themeColor="hyperlink"/>
      <w:u w:val="single"/>
    </w:rPr>
  </w:style>
  <w:style w:type="character" w:styleId="a4">
    <w:name w:val="annotation reference"/>
    <w:basedOn w:val="a0"/>
    <w:uiPriority w:val="99"/>
    <w:semiHidden/>
    <w:unhideWhenUsed/>
    <w:rsid w:val="00EB649A"/>
    <w:rPr>
      <w:sz w:val="16"/>
      <w:szCs w:val="16"/>
    </w:rPr>
  </w:style>
  <w:style w:type="paragraph" w:styleId="a5">
    <w:name w:val="annotation text"/>
    <w:basedOn w:val="a"/>
    <w:link w:val="a6"/>
    <w:uiPriority w:val="99"/>
    <w:semiHidden/>
    <w:unhideWhenUsed/>
    <w:rsid w:val="00EB649A"/>
    <w:pPr>
      <w:spacing w:line="240" w:lineRule="auto"/>
    </w:pPr>
    <w:rPr>
      <w:sz w:val="20"/>
      <w:szCs w:val="20"/>
    </w:rPr>
  </w:style>
  <w:style w:type="character" w:customStyle="1" w:styleId="a6">
    <w:name w:val="Текст примечания Знак"/>
    <w:basedOn w:val="a0"/>
    <w:link w:val="a5"/>
    <w:uiPriority w:val="99"/>
    <w:semiHidden/>
    <w:rsid w:val="00EB649A"/>
    <w:rPr>
      <w:sz w:val="20"/>
      <w:szCs w:val="20"/>
    </w:rPr>
  </w:style>
  <w:style w:type="paragraph" w:styleId="a7">
    <w:name w:val="annotation subject"/>
    <w:basedOn w:val="a5"/>
    <w:next w:val="a5"/>
    <w:link w:val="a8"/>
    <w:uiPriority w:val="99"/>
    <w:semiHidden/>
    <w:unhideWhenUsed/>
    <w:rsid w:val="00EB649A"/>
    <w:rPr>
      <w:b/>
      <w:bCs/>
    </w:rPr>
  </w:style>
  <w:style w:type="character" w:customStyle="1" w:styleId="a8">
    <w:name w:val="Тема примечания Знак"/>
    <w:basedOn w:val="a6"/>
    <w:link w:val="a7"/>
    <w:uiPriority w:val="99"/>
    <w:semiHidden/>
    <w:rsid w:val="00EB649A"/>
    <w:rPr>
      <w:b/>
      <w:bCs/>
      <w:sz w:val="20"/>
      <w:szCs w:val="20"/>
    </w:rPr>
  </w:style>
  <w:style w:type="paragraph" w:styleId="a9">
    <w:name w:val="Balloon Text"/>
    <w:basedOn w:val="a"/>
    <w:link w:val="aa"/>
    <w:uiPriority w:val="99"/>
    <w:semiHidden/>
    <w:unhideWhenUsed/>
    <w:rsid w:val="00EB649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B649A"/>
    <w:rPr>
      <w:rFonts w:ascii="Segoe UI" w:hAnsi="Segoe UI" w:cs="Segoe UI"/>
      <w:sz w:val="18"/>
      <w:szCs w:val="18"/>
    </w:rPr>
  </w:style>
  <w:style w:type="paragraph" w:customStyle="1" w:styleId="ConsPlusTitle">
    <w:name w:val="ConsPlusTitle"/>
    <w:rsid w:val="00482BC7"/>
    <w:pPr>
      <w:widowControl w:val="0"/>
      <w:autoSpaceDE w:val="0"/>
      <w:autoSpaceDN w:val="0"/>
      <w:spacing w:after="0" w:line="240" w:lineRule="auto"/>
    </w:pPr>
    <w:rPr>
      <w:rFonts w:ascii="Calibri" w:eastAsia="Times New Roman" w:hAnsi="Calibri" w:cs="Calibri"/>
      <w:b/>
      <w:szCs w:val="20"/>
      <w:lang w:eastAsia="ru-RU"/>
    </w:rPr>
  </w:style>
  <w:style w:type="character" w:styleId="ab">
    <w:name w:val="Unresolved Mention"/>
    <w:basedOn w:val="a0"/>
    <w:uiPriority w:val="99"/>
    <w:semiHidden/>
    <w:unhideWhenUsed/>
    <w:rsid w:val="005654DC"/>
    <w:rPr>
      <w:color w:val="605E5C"/>
      <w:shd w:val="clear" w:color="auto" w:fill="E1DFDD"/>
    </w:rPr>
  </w:style>
  <w:style w:type="paragraph" w:styleId="ac">
    <w:name w:val="Normal (Web)"/>
    <w:basedOn w:val="a"/>
    <w:uiPriority w:val="99"/>
    <w:semiHidden/>
    <w:unhideWhenUsed/>
    <w:rsid w:val="005654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5654DC"/>
    <w:rPr>
      <w:b/>
      <w:bCs/>
    </w:rPr>
  </w:style>
  <w:style w:type="character" w:styleId="ae">
    <w:name w:val="Emphasis"/>
    <w:basedOn w:val="a0"/>
    <w:uiPriority w:val="20"/>
    <w:qFormat/>
    <w:rsid w:val="005654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788098">
      <w:bodyDiv w:val="1"/>
      <w:marLeft w:val="0"/>
      <w:marRight w:val="0"/>
      <w:marTop w:val="0"/>
      <w:marBottom w:val="0"/>
      <w:divBdr>
        <w:top w:val="none" w:sz="0" w:space="0" w:color="auto"/>
        <w:left w:val="none" w:sz="0" w:space="0" w:color="auto"/>
        <w:bottom w:val="none" w:sz="0" w:space="0" w:color="auto"/>
        <w:right w:val="none" w:sz="0" w:space="0" w:color="auto"/>
      </w:divBdr>
    </w:div>
    <w:div w:id="708727898">
      <w:bodyDiv w:val="1"/>
      <w:marLeft w:val="0"/>
      <w:marRight w:val="0"/>
      <w:marTop w:val="0"/>
      <w:marBottom w:val="0"/>
      <w:divBdr>
        <w:top w:val="none" w:sz="0" w:space="0" w:color="auto"/>
        <w:left w:val="none" w:sz="0" w:space="0" w:color="auto"/>
        <w:bottom w:val="none" w:sz="0" w:space="0" w:color="auto"/>
        <w:right w:val="none" w:sz="0" w:space="0" w:color="auto"/>
      </w:divBdr>
    </w:div>
    <w:div w:id="832258692">
      <w:bodyDiv w:val="1"/>
      <w:marLeft w:val="0"/>
      <w:marRight w:val="0"/>
      <w:marTop w:val="0"/>
      <w:marBottom w:val="0"/>
      <w:divBdr>
        <w:top w:val="none" w:sz="0" w:space="0" w:color="auto"/>
        <w:left w:val="none" w:sz="0" w:space="0" w:color="auto"/>
        <w:bottom w:val="none" w:sz="0" w:space="0" w:color="auto"/>
        <w:right w:val="none" w:sz="0" w:space="0" w:color="auto"/>
      </w:divBdr>
    </w:div>
    <w:div w:id="1747721946">
      <w:bodyDiv w:val="1"/>
      <w:marLeft w:val="0"/>
      <w:marRight w:val="0"/>
      <w:marTop w:val="0"/>
      <w:marBottom w:val="0"/>
      <w:divBdr>
        <w:top w:val="none" w:sz="0" w:space="0" w:color="auto"/>
        <w:left w:val="none" w:sz="0" w:space="0" w:color="auto"/>
        <w:bottom w:val="none" w:sz="0" w:space="0" w:color="auto"/>
        <w:right w:val="none" w:sz="0" w:space="0" w:color="auto"/>
      </w:divBdr>
    </w:div>
    <w:div w:id="208910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icso.ru" TargetMode="External"/><Relationship Id="rId4" Type="http://schemas.openxmlformats.org/officeDocument/2006/relationships/hyperlink" Target="https://ecorife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775</Words>
  <Characters>4420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Некрасова Юлия Александровна</dc:creator>
  <cp:keywords/>
  <dc:description/>
  <cp:lastModifiedBy>Привалов Михаил Дмитриевич</cp:lastModifiedBy>
  <cp:revision>5</cp:revision>
  <dcterms:created xsi:type="dcterms:W3CDTF">2018-12-07T05:30:00Z</dcterms:created>
  <dcterms:modified xsi:type="dcterms:W3CDTF">2026-10-21T08:54:00Z</dcterms:modified>
</cp:coreProperties>
</file>